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Candara" w:hAnsi="Candara"/>
          <w:b/>
          <w:b/>
          <w:sz w:val="32"/>
          <w:szCs w:val="28"/>
        </w:rPr>
      </w:pPr>
      <w:r>
        <w:rPr>
          <w:rFonts w:ascii="Candara" w:hAnsi="Candara"/>
          <w:b/>
          <w:sz w:val="32"/>
          <w:szCs w:val="28"/>
        </w:rPr>
        <w:t>Opłaty w POZPS Białystok</w:t>
      </w:r>
    </w:p>
    <w:p>
      <w:pPr>
        <w:pStyle w:val="Normal"/>
        <w:spacing w:lineRule="auto" w:line="240" w:before="0" w:after="0"/>
        <w:jc w:val="center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8"/>
        </w:rPr>
        <w:t>(uchwała Zarządu POZPS Białystok z 30.06.2016 r.)</w:t>
      </w:r>
    </w:p>
    <w:p>
      <w:pPr>
        <w:pStyle w:val="Normal"/>
        <w:spacing w:lineRule="auto" w:line="240" w:before="0" w:after="0"/>
        <w:rPr>
          <w:rFonts w:ascii="Candara" w:hAnsi="Candara"/>
          <w:sz w:val="12"/>
          <w:szCs w:val="28"/>
        </w:rPr>
      </w:pPr>
      <w:r>
        <w:rPr>
          <w:rFonts w:ascii="Candara" w:hAnsi="Candara"/>
          <w:sz w:val="12"/>
          <w:szCs w:val="28"/>
        </w:rPr>
      </w:r>
    </w:p>
    <w:p>
      <w:pPr>
        <w:pStyle w:val="Normal"/>
        <w:spacing w:lineRule="auto" w:line="240" w:before="0" w:after="0"/>
        <w:rPr>
          <w:rFonts w:ascii="Candara" w:hAnsi="Candara"/>
          <w:sz w:val="12"/>
          <w:szCs w:val="28"/>
        </w:rPr>
      </w:pPr>
      <w:r>
        <w:rPr>
          <w:rFonts w:ascii="Candara" w:hAnsi="Candara"/>
          <w:sz w:val="12"/>
          <w:szCs w:val="28"/>
        </w:rPr>
      </w:r>
    </w:p>
    <w:p>
      <w:pPr>
        <w:pStyle w:val="Normal"/>
        <w:spacing w:lineRule="auto" w:line="240" w:before="0" w:after="0"/>
        <w:rPr>
          <w:rFonts w:ascii="Candara" w:hAnsi="Candara"/>
          <w:sz w:val="12"/>
          <w:szCs w:val="28"/>
        </w:rPr>
      </w:pPr>
      <w:r>
        <w:rPr>
          <w:rFonts w:ascii="Candara" w:hAnsi="Candara"/>
          <w:sz w:val="12"/>
          <w:szCs w:val="28"/>
        </w:rPr>
      </w:r>
    </w:p>
    <w:tbl>
      <w:tblPr>
        <w:tblStyle w:val="Tabela-Siatka"/>
        <w:tblW w:w="90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8"/>
        <w:gridCol w:w="6803"/>
        <w:gridCol w:w="1757"/>
      </w:tblGrid>
      <w:tr>
        <w:trPr/>
        <w:tc>
          <w:tcPr>
            <w:tcW w:w="5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1.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Licencja klubowa (każda kategoria wiekowa).</w:t>
            </w:r>
          </w:p>
        </w:tc>
        <w:tc>
          <w:tcPr>
            <w:tcW w:w="1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>200 zł</w:t>
            </w:r>
          </w:p>
        </w:tc>
      </w:tr>
      <w:tr>
        <w:trPr/>
        <w:tc>
          <w:tcPr>
            <w:tcW w:w="5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2.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Licencja trenera/instruktora po kursie unifikacyjnym POZPS.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Licencja trenera /instruktora bez kursu unifikacyjnego POZPS.</w:t>
            </w:r>
          </w:p>
        </w:tc>
        <w:tc>
          <w:tcPr>
            <w:tcW w:w="1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>100 zł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>5</w:t>
            </w: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>00zł</w:t>
            </w:r>
          </w:p>
        </w:tc>
      </w:tr>
      <w:tr>
        <w:trPr/>
        <w:tc>
          <w:tcPr>
            <w:tcW w:w="5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3.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Licencja trenera/instruktora bez kursu unifikacyjnego POZPS *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i/>
                <w:i/>
                <w:szCs w:val="28"/>
              </w:rPr>
            </w:pPr>
            <w:r>
              <w:rPr>
                <w:rFonts w:eastAsia="Calibri" w:cs="" w:ascii="Candara" w:hAnsi="Candara"/>
                <w:i/>
                <w:kern w:val="0"/>
                <w:sz w:val="22"/>
                <w:szCs w:val="28"/>
                <w:lang w:val="pl-PL" w:eastAsia="en-US" w:bidi="ar-SA"/>
              </w:rPr>
              <w:t>(nie dotyczy trenerów, którzy prowadzą zespoły szczebla centralnego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i/>
                <w:i/>
                <w:szCs w:val="28"/>
              </w:rPr>
            </w:pPr>
            <w:r>
              <w:rPr>
                <w:rFonts w:eastAsia="Calibri" w:cs="" w:ascii="Candara" w:hAnsi="Candara"/>
                <w:i/>
                <w:kern w:val="0"/>
                <w:sz w:val="22"/>
                <w:szCs w:val="28"/>
                <w:lang w:val="pl-PL" w:eastAsia="en-US" w:bidi="ar-SA"/>
              </w:rPr>
              <w:t>i zaliczyli odpowiedni kurs unifikacyjny prowadzony przez WS PZPS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i/>
                <w:kern w:val="0"/>
                <w:sz w:val="22"/>
                <w:szCs w:val="28"/>
                <w:lang w:val="pl-PL" w:eastAsia="en-US" w:bidi="ar-SA"/>
              </w:rPr>
              <w:t>Warszawa)</w:t>
            </w: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.</w:t>
            </w:r>
          </w:p>
        </w:tc>
        <w:tc>
          <w:tcPr>
            <w:tcW w:w="17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>500 zł</w:t>
            </w:r>
          </w:p>
        </w:tc>
      </w:tr>
      <w:tr>
        <w:trPr/>
        <w:tc>
          <w:tcPr>
            <w:tcW w:w="5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4.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Licencja zawodnicza (również przy zmianie barw klubowych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w województwie):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-</w:t>
              <w:tab/>
              <w:tab/>
              <w:t>senior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-</w:t>
              <w:tab/>
              <w:tab/>
              <w:t>junior i kadet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-</w:t>
              <w:tab/>
              <w:tab/>
              <w:t>młodzik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-</w:t>
              <w:tab/>
              <w:tab/>
              <w:t>minisiatkówka</w:t>
            </w:r>
          </w:p>
        </w:tc>
        <w:tc>
          <w:tcPr>
            <w:tcW w:w="1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>5</w:t>
            </w: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>0 zł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>3</w:t>
            </w: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>0 zł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>2</w:t>
            </w: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>0 zł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 xml:space="preserve">20zł </w:t>
            </w:r>
          </w:p>
        </w:tc>
      </w:tr>
      <w:tr>
        <w:trPr/>
        <w:tc>
          <w:tcPr>
            <w:tcW w:w="5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5.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Licencje zawodnicze przy zmianie barw klubowych do lig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centralnych.</w:t>
            </w:r>
          </w:p>
        </w:tc>
        <w:tc>
          <w:tcPr>
            <w:tcW w:w="17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 xml:space="preserve">Według komunikatu PZPS </w:t>
            </w:r>
          </w:p>
        </w:tc>
      </w:tr>
      <w:tr>
        <w:trPr/>
        <w:tc>
          <w:tcPr>
            <w:tcW w:w="5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6.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Opłata za grę w 3. lidze na certyfikacie FIVB.</w:t>
            </w:r>
          </w:p>
        </w:tc>
        <w:tc>
          <w:tcPr>
            <w:tcW w:w="1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>200 zł</w:t>
            </w:r>
          </w:p>
        </w:tc>
      </w:tr>
      <w:tr>
        <w:trPr/>
        <w:tc>
          <w:tcPr>
            <w:tcW w:w="5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7.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Wyrejestrowanie zawodnika z okręgu.</w:t>
            </w:r>
          </w:p>
        </w:tc>
        <w:tc>
          <w:tcPr>
            <w:tcW w:w="1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 xml:space="preserve">Według komunikatu PZPS </w:t>
            </w:r>
          </w:p>
        </w:tc>
      </w:tr>
      <w:tr>
        <w:trPr/>
        <w:tc>
          <w:tcPr>
            <w:tcW w:w="5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8.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 w:eastAsia="Calibri" w:cs="Tahom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 xml:space="preserve">Wyrejestrowanie z okręgu zawodniczki/ka </w:t>
            </w:r>
            <w:r>
              <w:rPr>
                <w:rFonts w:eastAsia="Calibri" w:cs="Tahoma" w:ascii="Candara" w:hAnsi="Candara"/>
                <w:kern w:val="0"/>
                <w:sz w:val="24"/>
                <w:szCs w:val="28"/>
                <w:lang w:val="pl-PL" w:eastAsia="en-US" w:bidi="ar-SA"/>
              </w:rPr>
              <w:t>objętej/ego w sezonie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Tahoma" w:ascii="Candara" w:hAnsi="Candara"/>
                <w:kern w:val="0"/>
                <w:sz w:val="24"/>
                <w:szCs w:val="28"/>
                <w:lang w:val="pl-PL" w:eastAsia="en-US" w:bidi="ar-SA"/>
              </w:rPr>
              <w:t xml:space="preserve"> </w:t>
            </w:r>
            <w:r>
              <w:rPr>
                <w:rFonts w:eastAsia="Calibri" w:cs="Tahoma" w:ascii="Candara" w:hAnsi="Candara"/>
                <w:kern w:val="0"/>
                <w:sz w:val="24"/>
                <w:szCs w:val="28"/>
                <w:lang w:val="pl-PL" w:eastAsia="en-US" w:bidi="ar-SA"/>
              </w:rPr>
              <w:t>szkoleniem w kadrach wojewódzkich.</w:t>
            </w:r>
          </w:p>
        </w:tc>
        <w:tc>
          <w:tcPr>
            <w:tcW w:w="17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>Według komunikatu PZPS</w:t>
            </w:r>
          </w:p>
        </w:tc>
      </w:tr>
      <w:tr>
        <w:trPr/>
        <w:tc>
          <w:tcPr>
            <w:tcW w:w="5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9.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Opłata za certyfikat przy wypożyczeniu zawodnika na jeden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sezon poza POZPS Białystok.</w:t>
            </w:r>
          </w:p>
        </w:tc>
        <w:tc>
          <w:tcPr>
            <w:tcW w:w="17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 xml:space="preserve">Według komunikatu PZPS </w:t>
            </w:r>
          </w:p>
        </w:tc>
      </w:tr>
      <w:tr>
        <w:trPr/>
        <w:tc>
          <w:tcPr>
            <w:tcW w:w="5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10.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Opłata za certyfikat przy wypożyczeniu zawodnika na jeden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sezon na terenie POZPS Białystok.</w:t>
            </w:r>
          </w:p>
        </w:tc>
        <w:tc>
          <w:tcPr>
            <w:tcW w:w="175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>jak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>za licencję</w:t>
            </w:r>
          </w:p>
        </w:tc>
      </w:tr>
      <w:tr>
        <w:trPr>
          <w:trHeight w:val="1329" w:hRule="atLeast"/>
        </w:trPr>
        <w:tc>
          <w:tcPr>
            <w:tcW w:w="5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11.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Ryczałty za sędziowanie:</w:t>
              <w:tab/>
              <w:tab/>
              <w:tab/>
              <w:tab/>
              <w:tab/>
              <w:tab/>
              <w:tab/>
              <w:tab/>
              <w:tab/>
              <w:tab/>
              <w:tab/>
              <w:t>-</w:t>
              <w:tab/>
              <w:tab/>
              <w:t>3. liga – sędzia 1. i 2.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-</w:t>
              <w:tab/>
              <w:tab/>
              <w:t>3. liga – sędzia sekretarz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-</w:t>
              <w:tab/>
              <w:tab/>
              <w:t>3. liga – sędzia główny-sekretarz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-</w:t>
              <w:tab/>
              <w:tab/>
              <w:t>rozgrywki młodzieżowe</w:t>
            </w:r>
          </w:p>
        </w:tc>
        <w:tc>
          <w:tcPr>
            <w:tcW w:w="1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>130 zł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>80 zł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>130 zł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>wg stawek MS</w:t>
            </w:r>
          </w:p>
        </w:tc>
      </w:tr>
      <w:tr>
        <w:trPr>
          <w:trHeight w:val="504" w:hRule="atLeast"/>
        </w:trPr>
        <w:tc>
          <w:tcPr>
            <w:tcW w:w="5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12.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Opłata za wycofanie zespołu z rozgrywek (po opracowaniu terminarza na dany sezon )</w:t>
            </w:r>
          </w:p>
        </w:tc>
        <w:tc>
          <w:tcPr>
            <w:tcW w:w="1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>10</w:t>
            </w: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>00 zł</w:t>
            </w:r>
          </w:p>
        </w:tc>
      </w:tr>
      <w:tr>
        <w:trPr>
          <w:trHeight w:val="453" w:hRule="atLeast"/>
        </w:trPr>
        <w:tc>
          <w:tcPr>
            <w:tcW w:w="5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13.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 xml:space="preserve">Opłata za oddanie meczu walkowerem </w:t>
            </w:r>
          </w:p>
        </w:tc>
        <w:tc>
          <w:tcPr>
            <w:tcW w:w="1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>300 zł</w:t>
            </w:r>
          </w:p>
        </w:tc>
      </w:tr>
      <w:tr>
        <w:trPr>
          <w:trHeight w:val="666" w:hRule="atLeast"/>
        </w:trPr>
        <w:tc>
          <w:tcPr>
            <w:tcW w:w="5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14.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 xml:space="preserve">Zmiana terminu rozgrywania spotkania bez zgody POZPS w Białymstoku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</w:r>
          </w:p>
        </w:tc>
        <w:tc>
          <w:tcPr>
            <w:tcW w:w="1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>100 zł</w:t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</w:r>
          </w:p>
        </w:tc>
      </w:tr>
      <w:tr>
        <w:trPr>
          <w:trHeight w:val="792" w:hRule="atLeast"/>
        </w:trPr>
        <w:tc>
          <w:tcPr>
            <w:tcW w:w="5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15.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Zmiana terminu rozgrywanego spotkania za zgodą WG POZPS w Białymstoku (dotyczy drugiego i kolejnego przełożonego meczu)</w:t>
            </w:r>
          </w:p>
        </w:tc>
        <w:tc>
          <w:tcPr>
            <w:tcW w:w="1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 xml:space="preserve">Bez opłat </w:t>
            </w:r>
          </w:p>
        </w:tc>
      </w:tr>
      <w:tr>
        <w:trPr>
          <w:trHeight w:val="705" w:hRule="atLeast"/>
        </w:trPr>
        <w:tc>
          <w:tcPr>
            <w:tcW w:w="5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>16.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ndara" w:hAnsi="Candara"/>
                <w:sz w:val="24"/>
                <w:szCs w:val="28"/>
              </w:rPr>
            </w:pPr>
            <w:r>
              <w:rPr>
                <w:rFonts w:eastAsia="Calibri" w:cs="" w:ascii="Candara" w:hAnsi="Candara"/>
                <w:kern w:val="0"/>
                <w:sz w:val="24"/>
                <w:szCs w:val="28"/>
                <w:lang w:val="pl-PL" w:eastAsia="en-US" w:bidi="ar-SA"/>
              </w:rPr>
              <w:t xml:space="preserve">Kaucja za wniesienie protestu </w:t>
            </w:r>
          </w:p>
        </w:tc>
        <w:tc>
          <w:tcPr>
            <w:tcW w:w="17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ndara" w:hAnsi="Candara"/>
                <w:b/>
                <w:b/>
                <w:sz w:val="24"/>
                <w:szCs w:val="28"/>
              </w:rPr>
            </w:pP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>5</w:t>
            </w:r>
            <w:r>
              <w:rPr>
                <w:rFonts w:eastAsia="Calibri" w:cs="" w:ascii="Candara" w:hAnsi="Candara"/>
                <w:b/>
                <w:kern w:val="0"/>
                <w:sz w:val="24"/>
                <w:szCs w:val="28"/>
                <w:lang w:val="pl-PL" w:eastAsia="en-US" w:bidi="ar-SA"/>
              </w:rPr>
              <w:t>00 zł</w:t>
            </w:r>
          </w:p>
        </w:tc>
      </w:tr>
    </w:tbl>
    <w:p>
      <w:pPr>
        <w:pStyle w:val="Normal"/>
        <w:spacing w:lineRule="auto" w:line="240" w:before="0" w:after="0"/>
        <w:rPr>
          <w:rFonts w:ascii="Candara" w:hAnsi="Candara"/>
          <w:sz w:val="12"/>
          <w:szCs w:val="28"/>
        </w:rPr>
      </w:pPr>
      <w:r>
        <w:rPr>
          <w:rFonts w:ascii="Candara" w:hAnsi="Candara"/>
          <w:sz w:val="12"/>
          <w:szCs w:val="28"/>
        </w:rPr>
      </w:r>
    </w:p>
    <w:p>
      <w:pPr>
        <w:pStyle w:val="Normal"/>
        <w:spacing w:lineRule="auto" w:line="240" w:before="0" w:after="0"/>
        <w:rPr>
          <w:rFonts w:ascii="Candara" w:hAnsi="Candara" w:cs="Tahoma"/>
          <w:color w:val="000000"/>
          <w:sz w:val="24"/>
          <w:szCs w:val="24"/>
        </w:rPr>
      </w:pPr>
      <w:r>
        <w:rPr>
          <w:rFonts w:cs="Tahoma" w:ascii="Candara" w:hAnsi="Candara"/>
          <w:color w:val="000000"/>
          <w:sz w:val="24"/>
          <w:szCs w:val="24"/>
        </w:rPr>
        <w:t>*</w:t>
        <w:tab/>
        <w:tab/>
        <w:t>od sezonu 2016/2017</w:t>
      </w:r>
    </w:p>
    <w:p>
      <w:pPr>
        <w:pStyle w:val="Normal"/>
        <w:spacing w:lineRule="auto" w:line="240" w:before="0" w:after="0"/>
        <w:rPr>
          <w:rFonts w:ascii="Candara" w:hAnsi="Candara"/>
          <w:sz w:val="12"/>
          <w:szCs w:val="28"/>
        </w:rPr>
      </w:pPr>
      <w:r>
        <w:rPr>
          <w:rFonts w:ascii="Candara" w:hAnsi="Candara"/>
          <w:sz w:val="12"/>
          <w:szCs w:val="28"/>
        </w:rPr>
      </w:r>
    </w:p>
    <w:p>
      <w:pPr>
        <w:pStyle w:val="Normal"/>
        <w:spacing w:lineRule="auto" w:line="240" w:before="0" w:after="0"/>
        <w:rPr>
          <w:rFonts w:ascii="Candara" w:hAnsi="Candara" w:cs="Tahoma"/>
          <w:color w:val="000000"/>
          <w:sz w:val="24"/>
          <w:szCs w:val="24"/>
        </w:rPr>
      </w:pPr>
      <w:r>
        <w:rPr>
          <w:rFonts w:cs="Tahoma" w:ascii="Candara" w:hAnsi="Candara"/>
          <w:color w:val="000000"/>
          <w:sz w:val="24"/>
          <w:szCs w:val="24"/>
        </w:rPr>
        <w:t xml:space="preserve">Ewidencja zawodników (w tym w odniesieniu do licencji) jest prowadzona w elektronicznym </w:t>
      </w:r>
      <w:r>
        <w:rPr>
          <w:rFonts w:cs="Tahoma" w:ascii="Candara" w:hAnsi="Candara"/>
          <w:b/>
          <w:color w:val="000000"/>
          <w:sz w:val="24"/>
          <w:szCs w:val="24"/>
        </w:rPr>
        <w:t>Ogólnopolskim Systemie Ewidencji Klubów i Zawodników PZPS</w:t>
      </w:r>
      <w:r>
        <w:rPr>
          <w:rFonts w:cs="Tahoma" w:ascii="Candara" w:hAnsi="Candara"/>
          <w:color w:val="000000"/>
          <w:sz w:val="24"/>
          <w:szCs w:val="24"/>
        </w:rPr>
        <w:t xml:space="preserve">. Podstawowym dokumentem zawodnika jest licencja zawodnicza. Licencja zawodnicza jest podstawą do ewidencji zawodnika w </w:t>
      </w:r>
      <w:r>
        <w:rPr>
          <w:rFonts w:cs="Tahoma" w:ascii="Candara" w:hAnsi="Candara"/>
          <w:b/>
          <w:color w:val="000000"/>
          <w:sz w:val="24"/>
          <w:szCs w:val="24"/>
        </w:rPr>
        <w:t>Ogólnopolskim Systemie Ewidencji Klubów i Zawodników PZPS</w:t>
      </w:r>
      <w:r>
        <w:rPr>
          <w:rFonts w:cs="Tahoma" w:ascii="Candara" w:hAnsi="Candara"/>
          <w:color w:val="000000"/>
          <w:sz w:val="24"/>
          <w:szCs w:val="24"/>
        </w:rPr>
        <w:t>. Potwierdzenie ważności licencji zawodniczej uprawnia zawodnika do gry w określonej klasie rozgrywkowej i w określonym sezonie rozgrywkowym.</w:t>
      </w:r>
    </w:p>
    <w:p>
      <w:pPr>
        <w:pStyle w:val="Normal"/>
        <w:spacing w:lineRule="auto" w:line="240" w:before="0" w:after="0"/>
        <w:rPr>
          <w:rFonts w:ascii="Candara" w:hAnsi="Candara"/>
          <w:sz w:val="12"/>
          <w:szCs w:val="28"/>
        </w:rPr>
      </w:pPr>
      <w:r>
        <w:rPr>
          <w:rFonts w:ascii="Candara" w:hAnsi="Candara"/>
          <w:sz w:val="12"/>
          <w:szCs w:val="28"/>
        </w:rPr>
      </w:r>
    </w:p>
    <w:p>
      <w:pPr>
        <w:pStyle w:val="Normal"/>
        <w:spacing w:lineRule="auto" w:line="240" w:before="0" w:after="0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8"/>
        </w:rPr>
        <w:t>Do wniosku o licencje trenerów/instruktorów dołączyć należy kopię dokumentu potwierdzającego uzyskanie uprawnień.</w:t>
      </w:r>
    </w:p>
    <w:p>
      <w:pPr>
        <w:pStyle w:val="Normal"/>
        <w:spacing w:lineRule="auto" w:line="240" w:before="0" w:after="0"/>
        <w:rPr>
          <w:rFonts w:ascii="Candara" w:hAnsi="Candara"/>
          <w:sz w:val="12"/>
          <w:szCs w:val="28"/>
        </w:rPr>
      </w:pPr>
      <w:r>
        <w:rPr>
          <w:rFonts w:ascii="Candara" w:hAnsi="Candara"/>
          <w:sz w:val="12"/>
          <w:szCs w:val="28"/>
        </w:rPr>
      </w:r>
    </w:p>
    <w:p>
      <w:pPr>
        <w:pStyle w:val="Normal"/>
        <w:spacing w:lineRule="auto" w:line="240" w:before="0" w:after="0"/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8"/>
        </w:rPr>
        <w:t>Kluby nie mające licencji klubowej do wniosku winni dołączyć kopię wpisu do rejestru (w starostwie lub KRS) oraz kopię statutu.</w:t>
      </w:r>
    </w:p>
    <w:p>
      <w:pPr>
        <w:pStyle w:val="Normal"/>
        <w:spacing w:lineRule="auto" w:line="240" w:before="0" w:after="0"/>
        <w:rPr>
          <w:rFonts w:ascii="Candara" w:hAnsi="Candara"/>
          <w:sz w:val="12"/>
          <w:szCs w:val="28"/>
        </w:rPr>
      </w:pPr>
      <w:r>
        <w:rPr>
          <w:rFonts w:ascii="Candara" w:hAnsi="Candara"/>
          <w:sz w:val="12"/>
          <w:szCs w:val="28"/>
        </w:rPr>
      </w:r>
    </w:p>
    <w:p>
      <w:pPr>
        <w:pStyle w:val="Normal"/>
        <w:spacing w:lineRule="auto" w:line="240" w:before="0" w:after="0"/>
        <w:rPr>
          <w:rFonts w:ascii="Candara" w:hAnsi="Candara"/>
          <w:sz w:val="12"/>
          <w:szCs w:val="28"/>
        </w:rPr>
      </w:pPr>
      <w:r>
        <w:rPr>
          <w:rFonts w:ascii="Candara" w:hAnsi="Candara"/>
          <w:sz w:val="12"/>
          <w:szCs w:val="28"/>
        </w:rPr>
      </w:r>
    </w:p>
    <w:p>
      <w:pPr>
        <w:pStyle w:val="Normal"/>
        <w:spacing w:lineRule="auto" w:line="240" w:before="0" w:after="0"/>
        <w:rPr>
          <w:rFonts w:ascii="Candara" w:hAnsi="Candara"/>
          <w:sz w:val="12"/>
          <w:szCs w:val="28"/>
        </w:rPr>
      </w:pPr>
      <w:r>
        <w:rPr>
          <w:rFonts w:ascii="Candara" w:hAnsi="Candara"/>
          <w:sz w:val="12"/>
          <w:szCs w:val="28"/>
        </w:rPr>
      </w:r>
    </w:p>
    <w:p>
      <w:pPr>
        <w:pStyle w:val="Normal"/>
        <w:spacing w:lineRule="auto" w:line="240" w:before="0" w:after="0"/>
        <w:rPr>
          <w:rFonts w:ascii="Candara" w:hAnsi="Candara"/>
          <w:sz w:val="24"/>
          <w:szCs w:val="28"/>
        </w:rPr>
      </w:pPr>
      <w:r>
        <w:rPr/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ndar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9"/>
  <w:defaultTabStop w:val="57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5a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1235c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1235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67b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LibreOffice/7.4.4.2$Windows_X86_64 LibreOffice_project/85569322deea74ec9134968a29af2df5663baa21</Application>
  <AppVersion>15.0000</AppVersion>
  <Pages>2</Pages>
  <Words>360</Words>
  <Characters>2133</Characters>
  <CharactersWithSpaces>2923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2012-09-03T18:43:00Z</dcterms:created>
  <dc:creator>HP</dc:creator>
  <dc:description/>
  <dc:language>pl-PL</dc:language>
  <cp:lastModifiedBy/>
  <cp:lastPrinted>2015-09-29T08:18:00Z</cp:lastPrinted>
  <dcterms:modified xsi:type="dcterms:W3CDTF">2023-09-09T14:51:11Z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